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" w:lineRule="atLeast"/>
        <w:jc w:val="center"/>
        <w:rPr>
          <w:lang w:val="zh-TW" w:eastAsia="zh-TW"/>
        </w:rPr>
      </w:pPr>
    </w:p>
    <w:p>
      <w:pPr>
        <w:pStyle w:val="heading 3"/>
        <w:keepNext w:val="0"/>
        <w:keepLines w:val="0"/>
        <w:spacing w:before="0" w:after="0" w:line="20" w:lineRule="atLeast"/>
        <w:jc w:val="center"/>
        <w:rPr>
          <w:rFonts w:ascii="標楷體" w:cs="標楷體" w:hAnsi="標楷體" w:eastAsia="標楷體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標楷體" w:hAnsi="標楷體"/>
          <w:outline w:val="0"/>
          <w:color w:val="000000"/>
          <w:spacing w:val="539"/>
          <w:sz w:val="36"/>
          <w:szCs w:val="3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5264784</wp:posOffset>
                </wp:positionH>
                <wp:positionV relativeFrom="line">
                  <wp:posOffset>-427355</wp:posOffset>
                </wp:positionV>
                <wp:extent cx="1175386" cy="370841"/>
                <wp:effectExtent l="0" t="0" r="0" b="0"/>
                <wp:wrapNone/>
                <wp:docPr id="1073741826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6" cy="37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keepNext w:val="0"/>
                              <w:keepLines w:val="0"/>
                              <w:spacing w:before="0" w:after="0" w:line="20" w:lineRule="atLeast"/>
                              <w:jc w:val="right"/>
                            </w:pP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eastAsia="標楷體" w:hint="eastAsia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附件二</w:t>
                            </w: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4.5pt;margin-top:-33.7pt;width:92.6pt;height:29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keepNext w:val="0"/>
                        <w:keepLines w:val="0"/>
                        <w:spacing w:before="0" w:after="0" w:line="20" w:lineRule="atLeast"/>
                        <w:jc w:val="right"/>
                      </w:pP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eastAsia="標楷體" w:hint="eastAsia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附件二</w:t>
                      </w: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eastAsia="標楷體" w:hint="eastAsia"/>
          <w:outline w:val="0"/>
          <w:color w:val="000000"/>
          <w:sz w:val="40"/>
          <w:szCs w:val="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參選切結書暨個人資料授權同意書</w:t>
      </w:r>
    </w:p>
    <w:p>
      <w:pPr>
        <w:pStyle w:val="heading 4"/>
        <w:keepNext w:val="0"/>
        <w:keepLines w:val="0"/>
        <w:spacing w:before="240" w:after="40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bookmarkStart w:name="_uu4axy55ndej" w:id="0"/>
      <w:bookmarkEnd w:id="0"/>
      <w:r>
        <w:rPr>
          <w:rFonts w:eastAsia="標楷體" w:hint="eastAsia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一</w:t>
      </w:r>
      <w:r>
        <w:rPr>
          <w:rFonts w:eastAsia="標楷體" w:hint="eastAsia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、 個人資料保護告知聲明</w:t>
      </w:r>
    </w:p>
    <w:p>
      <w:pPr>
        <w:pStyle w:val="Normal.0"/>
        <w:spacing w:line="400" w:lineRule="exact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臺灣起司專門協會 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以下簡稱主辦單位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)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依個人資料保護法規定，告知參賽單位取得之資料僅用於辦理本評選活動相關徵選、公告、頒獎及推廣之用 ，包含單位名稱、負責人、聯絡人等資料利用期間為永久，地區不限。</w:t>
      </w:r>
    </w:p>
    <w:p>
      <w:pPr>
        <w:pStyle w:val="heading 4"/>
        <w:keepNext w:val="0"/>
        <w:keepLines w:val="0"/>
        <w:spacing w:before="240" w:after="40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bookmarkStart w:name="_yxgd7faly1u" w:id="1"/>
      <w:bookmarkEnd w:id="1"/>
      <w:r>
        <w:rPr>
          <w:rFonts w:eastAsia="標楷體" w:hint="eastAsia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二</w:t>
      </w:r>
      <w:r>
        <w:rPr>
          <w:rFonts w:eastAsia="標楷體" w:hint="eastAsia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、 參選承諾與切結事項</w:t>
      </w:r>
    </w:p>
    <w:p>
      <w:pPr>
        <w:pStyle w:val="Normal.0"/>
        <w:numPr>
          <w:ilvl w:val="0"/>
          <w:numId w:val="2"/>
        </w:numPr>
        <w:bidi w:val="0"/>
        <w:spacing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規範遵守：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本單位同意遵守簡章所有規則，配合主辦單位安排，並接受評審團 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含名廚評審群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)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之評定結果，絕無異議。</w:t>
      </w:r>
    </w:p>
    <w:p>
      <w:pPr>
        <w:pStyle w:val="Normal.0"/>
        <w:numPr>
          <w:ilvl w:val="0"/>
          <w:numId w:val="2"/>
        </w:numPr>
        <w:bidi w:val="0"/>
        <w:spacing w:before="240"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食安與智財：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保證參賽產品之原料及添加物均符合現行《食安法》與相關規定，且無侵害他人著作權、商標權或專利權之行為 。</w:t>
      </w:r>
    </w:p>
    <w:p>
      <w:pPr>
        <w:pStyle w:val="Normal.0"/>
        <w:numPr>
          <w:ilvl w:val="0"/>
          <w:numId w:val="2"/>
        </w:numPr>
        <w:bidi w:val="0"/>
        <w:spacing w:before="240"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原料實誠：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保證產品所使用之乳清或白脫乳原料比例與報名資料相符，且來源確實為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國產乳源之副產物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numPr>
          <w:ilvl w:val="0"/>
          <w:numId w:val="2"/>
        </w:numPr>
        <w:bidi w:val="0"/>
        <w:spacing w:before="240"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配合義務：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入選產品單位同意無條件授權產品形象供指導及主辦單位宣傳之用，並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承諾配合出席由「名廚 </w:t>
      </w:r>
      <w:r>
        <w:rPr>
          <w:rFonts w:ascii="標楷體" w:hAnsi="標楷體"/>
          <w:sz w:val="28"/>
          <w:szCs w:val="28"/>
          <w:rtl w:val="0"/>
          <w:lang w:val="en-US"/>
        </w:rPr>
        <w:t>(Mingchu)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」協助舉辦之成果發表論壇及相關推廣活動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。</w:t>
      </w:r>
    </w:p>
    <w:p>
      <w:pPr>
        <w:pStyle w:val="Normal.0"/>
        <w:numPr>
          <w:ilvl w:val="0"/>
          <w:numId w:val="2"/>
        </w:numPr>
        <w:bidi w:val="0"/>
        <w:spacing w:before="240"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領獎規定：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本單位（或個人）理解並同意，若獲得獎勵金，其領受之匯款帳戶名稱必須與報名之參賽單位名稱（或參賽者個人姓名）完全一致，不得要求匯入他人帳戶。</w:t>
      </w:r>
    </w:p>
    <w:p>
      <w:pPr>
        <w:pStyle w:val="Normal.0"/>
        <w:numPr>
          <w:ilvl w:val="0"/>
          <w:numId w:val="2"/>
        </w:numPr>
        <w:bidi w:val="0"/>
        <w:spacing w:before="240" w:line="440" w:lineRule="exact"/>
        <w:ind w:right="0"/>
        <w:jc w:val="left"/>
        <w:rPr>
          <w:rFonts w:eastAsia="標楷體" w:hint="eastAsia"/>
          <w:sz w:val="28"/>
          <w:szCs w:val="28"/>
          <w:rtl w:val="0"/>
          <w:lang w:val="zh-TW" w:eastAsia="zh-TW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法律責任：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所提供文件如有不實，願自負法律連帶責任，並同意主辦單位取消得獎資格、追回獎金與獎狀。</w:t>
      </w:r>
    </w:p>
    <w:p>
      <w:pPr>
        <w:pStyle w:val="Normal.0"/>
        <w:spacing w:before="240" w:after="24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hAnsi="標楷體" w:hint="default"/>
          <w:sz w:val="32"/>
          <w:szCs w:val="32"/>
          <w:rtl w:val="0"/>
          <w:lang w:val="en-US"/>
        </w:rPr>
        <w:t>□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 xml:space="preserve"> 本人已詳閱並同意上述內容，了解並接受本同意書之約束 </w:t>
      </w:r>
      <w:r>
        <w:rPr>
          <w:rFonts w:ascii="標楷體" w:hAnsi="標楷體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請打勾</w:t>
      </w:r>
      <w:r>
        <w:rPr>
          <w:rFonts w:ascii="標楷體" w:hAnsi="標楷體"/>
          <w:sz w:val="28"/>
          <w:szCs w:val="28"/>
          <w:rtl w:val="0"/>
          <w:lang w:val="en-US"/>
        </w:rPr>
        <w:t>)</w:t>
      </w:r>
    </w:p>
    <w:p>
      <w:pPr>
        <w:pStyle w:val="Normal.0"/>
        <w:spacing w:before="360" w:after="100" w:line="20" w:lineRule="atLeast"/>
        <w:ind w:left="440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ascii="標楷體" w:cs="標楷體" w:hAnsi="標楷體" w:eastAsia="標楷體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line">
                  <wp:posOffset>86994</wp:posOffset>
                </wp:positionV>
                <wp:extent cx="1487806" cy="1254125"/>
                <wp:effectExtent l="0" t="0" r="0" b="0"/>
                <wp:wrapNone/>
                <wp:docPr id="1073741827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6" cy="1254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A6A6A6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77.2pt;margin-top:6.8pt;width:117.2pt;height:98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A6A6A6" opacity="100.0%" weight="0.8pt" dashstyle="shortdot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標楷體" w:cs="標楷體" w:hAnsi="標楷體" w:eastAsia="標楷體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1623694</wp:posOffset>
                </wp:positionH>
                <wp:positionV relativeFrom="line">
                  <wp:posOffset>86360</wp:posOffset>
                </wp:positionV>
                <wp:extent cx="1487805" cy="1264285"/>
                <wp:effectExtent l="0" t="0" r="0" b="0"/>
                <wp:wrapNone/>
                <wp:docPr id="1073741828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26428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A6A6A6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27.8pt;margin-top:6.8pt;width:117.1pt;height:99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A6A6A6" opacity="100.0%" weight="0.8pt" dashstyle="shortdot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spacing w:before="600" w:after="100" w:line="20" w:lineRule="atLeast"/>
        <w:ind w:left="440" w:firstLine="0"/>
        <w:rPr>
          <w:rFonts w:ascii="標楷體" w:cs="標楷體" w:hAns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參賽單位印鑑：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 xml:space="preserve"> 　　　　　　　　　</w:t>
      </w:r>
      <w:r>
        <w:rPr>
          <w:rFonts w:ascii="標楷體" w:hAnsi="標楷體"/>
          <w:sz w:val="28"/>
          <w:szCs w:val="28"/>
          <w:rtl w:val="0"/>
          <w:lang w:val="en-US"/>
        </w:rPr>
        <w:t xml:space="preserve">    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負責人簽章：</w:t>
      </w:r>
    </w:p>
    <w:p>
      <w:pPr>
        <w:pStyle w:val="Normal.0"/>
        <w:spacing w:before="840" w:after="100" w:line="240" w:lineRule="atLeast"/>
        <w:ind w:left="440" w:right="440" w:firstLine="0"/>
        <w:jc w:val="both"/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中華民國</w:t>
      </w:r>
      <w:r>
        <w:rPr>
          <w:rFonts w:ascii="標楷體" w:hAnsi="標楷體"/>
          <w:sz w:val="32"/>
          <w:szCs w:val="32"/>
          <w:rtl w:val="0"/>
          <w:lang w:val="en-US"/>
        </w:rPr>
        <w:t>115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年  月  日</w:t>
      </w:r>
      <w:r>
        <w:rPr>
          <w:rFonts w:ascii="標楷體" w:cs="標楷體" w:hAnsi="標楷體" w:eastAsia="標楷體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021" w:right="1021" w:bottom="851" w:left="1021" w:header="964" w:footer="34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標楷體">
    <w:charset w:val="00"/>
    <w:family w:val="roman"/>
    <w:pitch w:val="default"/>
  </w:font>
  <w:font w:name="新細明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372124</wp:posOffset>
          </wp:positionH>
          <wp:positionV relativeFrom="page">
            <wp:posOffset>124534</wp:posOffset>
          </wp:positionV>
          <wp:extent cx="2510790" cy="637541"/>
          <wp:effectExtent l="0" t="0" r="0" b="0"/>
          <wp:wrapNone/>
          <wp:docPr id="1073741825" name="officeArt object" descr="圖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6" descr="圖片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637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8"/>
  </w:abstractNum>
  <w:abstractNum w:abstractNumId="1">
    <w:multiLevelType w:val="hybridMultilevel"/>
    <w:styleLink w:val="已輸入樣式 8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en-US"/>
      <w14:textFill>
        <w14:solidFill>
          <w14:srgbClr w14:val="434343"/>
        </w14:solidFill>
      </w14:textFill>
    </w:rPr>
  </w:style>
  <w:style w:type="paragraph" w:styleId="heading 4">
    <w:name w:val="heading 4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4"/>
      <w:szCs w:val="24"/>
      <w:u w:val="none" w:color="666666"/>
      <w:shd w:val="nil" w:color="auto" w:fill="auto"/>
      <w:vertAlign w:val="baseline"/>
      <w:lang w:val="en-US"/>
      <w14:textFill>
        <w14:solidFill>
          <w14:srgbClr w14:val="666666"/>
        </w14:solidFill>
      </w14:textFill>
    </w:rPr>
  </w:style>
  <w:style w:type="numbering" w:styleId="已輸入樣式 8">
    <w:name w:val="已輸入樣式 8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